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11D49" w:rsidRDefault="00C76074">
      <w:pPr>
        <w:widowControl w:val="0"/>
        <w:spacing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Framework for the 2 day </w:t>
      </w:r>
      <w:proofErr w:type="spellStart"/>
      <w:r>
        <w:rPr>
          <w:b/>
          <w:sz w:val="40"/>
          <w:szCs w:val="40"/>
          <w:u w:val="single"/>
        </w:rPr>
        <w:t>workshop“Teaching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Pluriliteracy</w:t>
      </w:r>
      <w:proofErr w:type="spellEnd"/>
      <w:r>
        <w:rPr>
          <w:b/>
          <w:sz w:val="40"/>
          <w:szCs w:val="40"/>
          <w:u w:val="single"/>
        </w:rPr>
        <w:t xml:space="preserve"> for Deeper Learning”</w:t>
      </w:r>
    </w:p>
    <w:p w14:paraId="00000002" w14:textId="77777777" w:rsidR="00911D49" w:rsidRDefault="00911D49">
      <w:pPr>
        <w:widowControl w:val="0"/>
        <w:spacing w:line="240" w:lineRule="auto"/>
        <w:jc w:val="center"/>
        <w:rPr>
          <w:b/>
          <w:sz w:val="40"/>
          <w:szCs w:val="40"/>
          <w:u w:val="single"/>
        </w:rPr>
      </w:pPr>
    </w:p>
    <w:p w14:paraId="00000003" w14:textId="75A0145B" w:rsidR="00911D49" w:rsidRPr="006016F6" w:rsidRDefault="00C76074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016F6">
        <w:rPr>
          <w:b/>
          <w:sz w:val="28"/>
          <w:szCs w:val="28"/>
        </w:rPr>
        <w:t>Dates: 13-14th November</w:t>
      </w:r>
      <w:r w:rsidR="006016F6">
        <w:rPr>
          <w:b/>
          <w:sz w:val="28"/>
          <w:szCs w:val="28"/>
        </w:rPr>
        <w:t xml:space="preserve"> 2024</w:t>
      </w:r>
    </w:p>
    <w:p w14:paraId="00000004" w14:textId="174AB206" w:rsidR="00911D49" w:rsidRDefault="00C76074">
      <w:pPr>
        <w:widowControl w:val="0"/>
        <w:spacing w:line="240" w:lineRule="auto"/>
        <w:jc w:val="center"/>
        <w:rPr>
          <w:b/>
          <w:sz w:val="28"/>
          <w:szCs w:val="28"/>
          <w:lang w:val="fr-BE"/>
        </w:rPr>
      </w:pPr>
      <w:r w:rsidRPr="006016F6">
        <w:rPr>
          <w:b/>
          <w:sz w:val="28"/>
          <w:szCs w:val="28"/>
          <w:lang w:val="fr-BE"/>
        </w:rPr>
        <w:t>Venue:</w:t>
      </w:r>
      <w:r w:rsidR="006016F6" w:rsidRPr="006016F6">
        <w:rPr>
          <w:b/>
          <w:sz w:val="28"/>
          <w:szCs w:val="28"/>
          <w:lang w:val="fr-BE"/>
        </w:rPr>
        <w:t xml:space="preserve"> Ministère de la Fédération Wallonie-Bruxelles</w:t>
      </w:r>
    </w:p>
    <w:p w14:paraId="1C1ACB4B" w14:textId="77B0AF3D" w:rsidR="00C76074" w:rsidRPr="006016F6" w:rsidRDefault="00C76074">
      <w:pPr>
        <w:widowControl w:val="0"/>
        <w:spacing w:line="240" w:lineRule="auto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Bd Léopold II, 44 1080 Bruxelles</w:t>
      </w:r>
    </w:p>
    <w:p w14:paraId="00000005" w14:textId="77777777" w:rsidR="00911D49" w:rsidRPr="006016F6" w:rsidRDefault="00911D49">
      <w:pPr>
        <w:widowControl w:val="0"/>
        <w:spacing w:line="240" w:lineRule="auto"/>
        <w:jc w:val="center"/>
        <w:rPr>
          <w:b/>
          <w:sz w:val="28"/>
          <w:szCs w:val="28"/>
          <w:lang w:val="fr-BE"/>
        </w:rPr>
      </w:pPr>
    </w:p>
    <w:p w14:paraId="00000006" w14:textId="77777777" w:rsidR="00911D49" w:rsidRDefault="00C76074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Day 1: </w:t>
      </w:r>
    </w:p>
    <w:p w14:paraId="00000007" w14:textId="77777777" w:rsidR="00911D49" w:rsidRDefault="00911D49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</w:p>
    <w:p w14:paraId="00000008" w14:textId="77777777" w:rsidR="00911D49" w:rsidRDefault="00C7607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9.30 - 10.00 Coffee and registration</w:t>
      </w:r>
    </w:p>
    <w:p w14:paraId="00000009" w14:textId="77777777" w:rsidR="00911D49" w:rsidRDefault="00911D49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0000000A" w14:textId="77777777" w:rsidR="00911D49" w:rsidRDefault="00C76074">
      <w:pPr>
        <w:widowControl w:val="0"/>
        <w:spacing w:line="240" w:lineRule="auto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10.00 - 16h30:</w:t>
      </w:r>
    </w:p>
    <w:p w14:paraId="0000000B" w14:textId="77777777" w:rsidR="00911D49" w:rsidRDefault="00911D49">
      <w:pPr>
        <w:widowControl w:val="0"/>
        <w:spacing w:line="240" w:lineRule="auto"/>
        <w:jc w:val="center"/>
        <w:rPr>
          <w:b/>
          <w:sz w:val="40"/>
          <w:szCs w:val="40"/>
          <w:u w:val="single"/>
        </w:rPr>
      </w:pPr>
    </w:p>
    <w:p w14:paraId="0000000C" w14:textId="77777777" w:rsidR="00911D49" w:rsidRDefault="00C76074">
      <w:pPr>
        <w:widowControl w:val="0"/>
        <w:spacing w:line="240" w:lineRule="auto"/>
        <w:jc w:val="center"/>
        <w:rPr>
          <w:b/>
          <w:color w:val="C0791B"/>
          <w:sz w:val="40"/>
          <w:szCs w:val="40"/>
          <w:u w:val="single"/>
        </w:rPr>
      </w:pPr>
      <w:r>
        <w:rPr>
          <w:b/>
          <w:color w:val="C0791B"/>
          <w:sz w:val="40"/>
          <w:szCs w:val="40"/>
          <w:u w:val="single"/>
        </w:rPr>
        <w:t>I. CLIL</w:t>
      </w:r>
    </w:p>
    <w:p w14:paraId="0000000D" w14:textId="77777777" w:rsidR="00911D49" w:rsidRDefault="00911D49">
      <w:pPr>
        <w:widowControl w:val="0"/>
        <w:spacing w:line="240" w:lineRule="auto"/>
        <w:ind w:left="720"/>
        <w:jc w:val="center"/>
        <w:rPr>
          <w:b/>
          <w:sz w:val="14"/>
          <w:szCs w:val="14"/>
          <w:u w:val="single"/>
        </w:rPr>
      </w:pPr>
    </w:p>
    <w:p w14:paraId="0000000E" w14:textId="77777777" w:rsidR="00911D49" w:rsidRDefault="00C76074">
      <w:pPr>
        <w:widowControl w:val="0"/>
        <w:numPr>
          <w:ilvl w:val="0"/>
          <w:numId w:val="3"/>
        </w:numPr>
        <w:spacing w:before="102" w:line="360" w:lineRule="auto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CLIL definition </w:t>
      </w:r>
    </w:p>
    <w:p w14:paraId="0000000F" w14:textId="77777777" w:rsidR="00911D49" w:rsidRDefault="00C76074">
      <w:pPr>
        <w:widowControl w:val="0"/>
        <w:spacing w:before="50" w:line="360" w:lineRule="auto"/>
        <w:ind w:left="720"/>
        <w:jc w:val="center"/>
        <w:rPr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</w:t>
      </w:r>
      <w:proofErr w:type="gramStart"/>
      <w:r>
        <w:rPr>
          <w:rFonts w:ascii="Merriweather" w:eastAsia="Merriweather" w:hAnsi="Merriweather" w:cs="Merriweather"/>
          <w:color w:val="212121"/>
          <w:sz w:val="24"/>
          <w:szCs w:val="24"/>
        </w:rPr>
        <w:t>the</w:t>
      </w:r>
      <w:proofErr w:type="gramEnd"/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 4Cs Conceptual framework </w:t>
      </w:r>
    </w:p>
    <w:p w14:paraId="00000010" w14:textId="77777777" w:rsidR="00911D49" w:rsidRDefault="00911D49">
      <w:pPr>
        <w:widowControl w:val="0"/>
        <w:jc w:val="center"/>
        <w:rPr>
          <w:sz w:val="28"/>
          <w:szCs w:val="28"/>
        </w:rPr>
      </w:pPr>
    </w:p>
    <w:p w14:paraId="00000011" w14:textId="77777777" w:rsidR="00911D49" w:rsidRDefault="00C76074">
      <w:pPr>
        <w:widowControl w:val="0"/>
        <w:spacing w:line="240" w:lineRule="auto"/>
        <w:ind w:left="720"/>
        <w:jc w:val="center"/>
        <w:rPr>
          <w:b/>
          <w:color w:val="C0791B"/>
          <w:sz w:val="40"/>
          <w:szCs w:val="40"/>
          <w:u w:val="single"/>
        </w:rPr>
      </w:pPr>
      <w:r>
        <w:rPr>
          <w:b/>
          <w:color w:val="C0791B"/>
          <w:sz w:val="40"/>
          <w:szCs w:val="40"/>
          <w:u w:val="single"/>
        </w:rPr>
        <w:t xml:space="preserve">II: </w:t>
      </w:r>
      <w:proofErr w:type="spellStart"/>
      <w:r>
        <w:rPr>
          <w:b/>
          <w:color w:val="C0791B"/>
          <w:sz w:val="40"/>
          <w:szCs w:val="40"/>
          <w:u w:val="single"/>
        </w:rPr>
        <w:t>Pluriliteracies</w:t>
      </w:r>
      <w:proofErr w:type="spellEnd"/>
      <w:r>
        <w:rPr>
          <w:b/>
          <w:color w:val="C0791B"/>
          <w:sz w:val="40"/>
          <w:szCs w:val="40"/>
          <w:u w:val="single"/>
        </w:rPr>
        <w:t xml:space="preserve">: (Co-) Constructing </w:t>
      </w:r>
      <w:proofErr w:type="gramStart"/>
      <w:r>
        <w:rPr>
          <w:b/>
          <w:color w:val="C0791B"/>
          <w:sz w:val="40"/>
          <w:szCs w:val="40"/>
          <w:u w:val="single"/>
        </w:rPr>
        <w:t>knowledge</w:t>
      </w:r>
      <w:proofErr w:type="gramEnd"/>
    </w:p>
    <w:p w14:paraId="00000012" w14:textId="77777777" w:rsidR="00911D49" w:rsidRDefault="00911D49">
      <w:pPr>
        <w:widowControl w:val="0"/>
        <w:spacing w:line="240" w:lineRule="auto"/>
        <w:ind w:left="720"/>
        <w:jc w:val="center"/>
        <w:rPr>
          <w:b/>
          <w:sz w:val="14"/>
          <w:szCs w:val="14"/>
          <w:u w:val="single"/>
        </w:rPr>
      </w:pPr>
    </w:p>
    <w:p w14:paraId="00000013" w14:textId="77777777" w:rsidR="00911D49" w:rsidRDefault="00C76074">
      <w:pPr>
        <w:widowControl w:val="0"/>
        <w:numPr>
          <w:ilvl w:val="0"/>
          <w:numId w:val="2"/>
        </w:numPr>
        <w:spacing w:before="102" w:line="36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What is </w:t>
      </w:r>
      <w:proofErr w:type="spellStart"/>
      <w:r>
        <w:rPr>
          <w:rFonts w:ascii="Merriweather" w:eastAsia="Merriweather" w:hAnsi="Merriweather" w:cs="Merriweather"/>
          <w:color w:val="212121"/>
          <w:sz w:val="24"/>
          <w:szCs w:val="24"/>
        </w:rPr>
        <w:t>pluriliteracy</w:t>
      </w:r>
      <w:proofErr w:type="spellEnd"/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? </w:t>
      </w:r>
    </w:p>
    <w:p w14:paraId="00000014" w14:textId="77777777" w:rsidR="00911D49" w:rsidRDefault="00C76074">
      <w:pPr>
        <w:widowControl w:val="0"/>
        <w:spacing w:before="50" w:line="36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Language </w:t>
      </w:r>
      <w:r>
        <w:rPr>
          <w:rFonts w:ascii="Merriweather" w:eastAsia="Merriweather" w:hAnsi="Merriweather" w:cs="Merriweather"/>
          <w:color w:val="FF9900"/>
          <w:sz w:val="24"/>
          <w:szCs w:val="24"/>
        </w:rPr>
        <w:t xml:space="preserve">OF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learning. </w:t>
      </w:r>
    </w:p>
    <w:p w14:paraId="00000015" w14:textId="77777777" w:rsidR="00911D49" w:rsidRDefault="00C76074">
      <w:pPr>
        <w:widowControl w:val="0"/>
        <w:spacing w:before="50" w:line="360" w:lineRule="auto"/>
        <w:ind w:left="720" w:right="89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How do you engage students in factual knowledge if they don't know the language 1 or 2 (French, Flemish/Dutch/English)? </w:t>
      </w:r>
    </w:p>
    <w:p w14:paraId="00000016" w14:textId="77777777" w:rsidR="00911D49" w:rsidRDefault="00C76074">
      <w:pPr>
        <w:widowControl w:val="0"/>
        <w:spacing w:before="13" w:line="360" w:lineRule="auto"/>
        <w:ind w:left="720" w:right="444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What strategies can I use to make procedures more explicit? </w:t>
      </w:r>
    </w:p>
    <w:p w14:paraId="00000017" w14:textId="77777777" w:rsidR="00911D49" w:rsidRDefault="00C76074">
      <w:pPr>
        <w:widowControl w:val="0"/>
        <w:spacing w:before="13" w:line="360" w:lineRule="auto"/>
        <w:ind w:left="720" w:right="444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How concepts lead to understanding and deep learning? </w:t>
      </w:r>
    </w:p>
    <w:p w14:paraId="00000018" w14:textId="77777777" w:rsidR="00911D49" w:rsidRDefault="00C76074">
      <w:pPr>
        <w:widowControl w:val="0"/>
        <w:spacing w:before="13" w:line="360" w:lineRule="auto"/>
        <w:ind w:left="720" w:right="444"/>
        <w:jc w:val="center"/>
        <w:rPr>
          <w:color w:val="C0791B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                  -  What teaching strategies can I use to focus on understanding rather than just knowledge?</w:t>
      </w:r>
    </w:p>
    <w:p w14:paraId="4FBFFB76" w14:textId="131ECB0A" w:rsidR="00911D49" w:rsidRDefault="00C76074" w:rsidP="00C76074">
      <w:pPr>
        <w:rPr>
          <w:color w:val="C0791B"/>
          <w:sz w:val="28"/>
          <w:szCs w:val="28"/>
        </w:rPr>
      </w:pPr>
      <w:r>
        <w:rPr>
          <w:color w:val="C0791B"/>
          <w:sz w:val="28"/>
          <w:szCs w:val="28"/>
        </w:rPr>
        <w:br w:type="page"/>
      </w:r>
    </w:p>
    <w:p w14:paraId="0000001A" w14:textId="77777777" w:rsidR="00911D49" w:rsidRDefault="00C76074">
      <w:pPr>
        <w:widowControl w:val="0"/>
        <w:spacing w:line="240" w:lineRule="auto"/>
        <w:ind w:left="720"/>
        <w:jc w:val="center"/>
        <w:rPr>
          <w:b/>
          <w:color w:val="C0791B"/>
          <w:sz w:val="40"/>
          <w:szCs w:val="40"/>
          <w:u w:val="single"/>
        </w:rPr>
      </w:pPr>
      <w:r>
        <w:rPr>
          <w:b/>
          <w:color w:val="C0791B"/>
          <w:sz w:val="40"/>
          <w:szCs w:val="40"/>
          <w:u w:val="single"/>
        </w:rPr>
        <w:lastRenderedPageBreak/>
        <w:t xml:space="preserve">III. </w:t>
      </w:r>
      <w:proofErr w:type="spellStart"/>
      <w:r>
        <w:rPr>
          <w:b/>
          <w:color w:val="C0791B"/>
          <w:sz w:val="40"/>
          <w:szCs w:val="40"/>
          <w:u w:val="single"/>
        </w:rPr>
        <w:t>Pluriliteracies</w:t>
      </w:r>
      <w:proofErr w:type="spellEnd"/>
      <w:r>
        <w:rPr>
          <w:b/>
          <w:color w:val="C0791B"/>
          <w:sz w:val="40"/>
          <w:szCs w:val="40"/>
          <w:u w:val="single"/>
        </w:rPr>
        <w:t>: Learner Mindset</w:t>
      </w:r>
    </w:p>
    <w:p w14:paraId="0000001B" w14:textId="77777777" w:rsidR="00911D49" w:rsidRDefault="00911D49">
      <w:pPr>
        <w:widowControl w:val="0"/>
        <w:rPr>
          <w:b/>
          <w:sz w:val="12"/>
          <w:szCs w:val="12"/>
          <w:u w:val="single"/>
        </w:rPr>
      </w:pPr>
    </w:p>
    <w:p w14:paraId="0000001C" w14:textId="77777777" w:rsidR="00911D49" w:rsidRDefault="00C76074">
      <w:pPr>
        <w:widowControl w:val="0"/>
        <w:spacing w:before="242" w:line="360" w:lineRule="auto"/>
        <w:ind w:left="14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10"/>
          <w:szCs w:val="10"/>
        </w:rPr>
        <w:t>-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 Language </w:t>
      </w:r>
      <w:r>
        <w:rPr>
          <w:rFonts w:ascii="Merriweather" w:eastAsia="Merriweather" w:hAnsi="Merriweather" w:cs="Merriweather"/>
          <w:b/>
          <w:color w:val="FF9900"/>
          <w:sz w:val="24"/>
          <w:szCs w:val="24"/>
        </w:rPr>
        <w:t xml:space="preserve">THROUGH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learning. </w:t>
      </w:r>
    </w:p>
    <w:p w14:paraId="0000001D" w14:textId="77777777" w:rsidR="00911D49" w:rsidRDefault="00C76074">
      <w:pPr>
        <w:widowControl w:val="0"/>
        <w:spacing w:before="50" w:line="360" w:lineRule="auto"/>
        <w:ind w:left="14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Create a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low anxiety environment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for deep learning. </w:t>
      </w:r>
    </w:p>
    <w:p w14:paraId="0000001E" w14:textId="77777777" w:rsidR="00911D49" w:rsidRDefault="00C76074">
      <w:pPr>
        <w:widowControl w:val="0"/>
        <w:spacing w:before="50" w:line="360" w:lineRule="auto"/>
        <w:ind w:left="140" w:right="1517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Create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student engagement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with positive relationships. </w:t>
      </w:r>
    </w:p>
    <w:p w14:paraId="0000001F" w14:textId="77777777" w:rsidR="00911D49" w:rsidRDefault="00C76074">
      <w:pPr>
        <w:widowControl w:val="0"/>
        <w:spacing w:before="50" w:line="360" w:lineRule="auto"/>
        <w:ind w:left="140" w:right="1517"/>
        <w:jc w:val="center"/>
        <w:rPr>
          <w:rFonts w:ascii="Merriweather" w:eastAsia="Merriweather" w:hAnsi="Merriweather" w:cs="Merriweather"/>
          <w:b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Enhance language for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deep learning / mastery. </w:t>
      </w:r>
    </w:p>
    <w:p w14:paraId="00000020" w14:textId="77777777" w:rsidR="00911D49" w:rsidRDefault="00C76074">
      <w:pPr>
        <w:widowControl w:val="0"/>
        <w:spacing w:line="240" w:lineRule="auto"/>
        <w:jc w:val="center"/>
        <w:rPr>
          <w:rFonts w:ascii="Merriweather" w:eastAsia="Merriweather" w:hAnsi="Merriweather" w:cs="Merriweather"/>
          <w:b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Promote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critical reflection. </w:t>
      </w:r>
    </w:p>
    <w:p w14:paraId="00000022" w14:textId="77777777" w:rsidR="00911D49" w:rsidRDefault="00911D49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</w:p>
    <w:p w14:paraId="00000023" w14:textId="77777777" w:rsidR="00911D49" w:rsidRDefault="00C76074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2: 9.30-16h00</w:t>
      </w:r>
    </w:p>
    <w:p w14:paraId="00000024" w14:textId="77777777" w:rsidR="00911D49" w:rsidRDefault="00911D49">
      <w:pPr>
        <w:widowControl w:val="0"/>
        <w:spacing w:line="240" w:lineRule="auto"/>
        <w:rPr>
          <w:b/>
          <w:color w:val="C0791B"/>
          <w:sz w:val="40"/>
          <w:szCs w:val="40"/>
          <w:u w:val="single"/>
        </w:rPr>
      </w:pPr>
    </w:p>
    <w:p w14:paraId="00000025" w14:textId="77777777" w:rsidR="00911D49" w:rsidRDefault="00C76074">
      <w:pPr>
        <w:widowControl w:val="0"/>
        <w:spacing w:line="240" w:lineRule="auto"/>
        <w:jc w:val="center"/>
        <w:rPr>
          <w:b/>
          <w:color w:val="C0791B"/>
          <w:sz w:val="40"/>
          <w:szCs w:val="40"/>
          <w:u w:val="single"/>
        </w:rPr>
      </w:pPr>
      <w:r>
        <w:rPr>
          <w:b/>
          <w:color w:val="C0791B"/>
          <w:sz w:val="40"/>
          <w:szCs w:val="40"/>
          <w:u w:val="single"/>
        </w:rPr>
        <w:t xml:space="preserve">IV. </w:t>
      </w:r>
      <w:proofErr w:type="spellStart"/>
      <w:r>
        <w:rPr>
          <w:b/>
          <w:color w:val="C0791B"/>
          <w:sz w:val="40"/>
          <w:szCs w:val="40"/>
          <w:u w:val="single"/>
        </w:rPr>
        <w:t>Pluriliteracies</w:t>
      </w:r>
      <w:proofErr w:type="spellEnd"/>
      <w:r>
        <w:rPr>
          <w:b/>
          <w:color w:val="C0791B"/>
          <w:sz w:val="40"/>
          <w:szCs w:val="40"/>
          <w:u w:val="single"/>
        </w:rPr>
        <w:t>: Demonstrating Understanding</w:t>
      </w:r>
    </w:p>
    <w:p w14:paraId="00000026" w14:textId="77777777" w:rsidR="00911D49" w:rsidRDefault="00911D49">
      <w:pPr>
        <w:widowControl w:val="0"/>
        <w:spacing w:line="240" w:lineRule="auto"/>
        <w:ind w:left="720"/>
        <w:jc w:val="center"/>
        <w:rPr>
          <w:b/>
          <w:color w:val="C0791B"/>
          <w:sz w:val="14"/>
          <w:szCs w:val="14"/>
          <w:u w:val="single"/>
        </w:rPr>
      </w:pPr>
    </w:p>
    <w:p w14:paraId="00000027" w14:textId="77777777" w:rsidR="00911D49" w:rsidRDefault="00C76074">
      <w:pPr>
        <w:widowControl w:val="0"/>
        <w:spacing w:before="102" w:line="36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Language </w:t>
      </w:r>
      <w:r>
        <w:rPr>
          <w:rFonts w:ascii="Merriweather" w:eastAsia="Merriweather" w:hAnsi="Merriweather" w:cs="Merriweather"/>
          <w:b/>
          <w:color w:val="FF9900"/>
          <w:sz w:val="24"/>
          <w:szCs w:val="24"/>
        </w:rPr>
        <w:t xml:space="preserve">FOR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learning. </w:t>
      </w:r>
    </w:p>
    <w:p w14:paraId="00000028" w14:textId="77777777" w:rsidR="00911D49" w:rsidRDefault="00C76074">
      <w:pPr>
        <w:widowControl w:val="0"/>
        <w:spacing w:before="50" w:line="360" w:lineRule="auto"/>
        <w:ind w:left="720" w:right="1209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What is the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most appropriate style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for my purpose and my audience? </w:t>
      </w:r>
    </w:p>
    <w:p w14:paraId="00000029" w14:textId="77777777" w:rsidR="00911D49" w:rsidRDefault="00C76074">
      <w:pPr>
        <w:widowControl w:val="0"/>
        <w:spacing w:before="13" w:line="360" w:lineRule="auto"/>
        <w:ind w:left="720" w:right="456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Which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mode of communication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is required to convey my message? </w:t>
      </w:r>
    </w:p>
    <w:p w14:paraId="0000002A" w14:textId="77777777" w:rsidR="00911D49" w:rsidRDefault="00C76074">
      <w:pPr>
        <w:widowControl w:val="0"/>
        <w:spacing w:before="13" w:line="360" w:lineRule="auto"/>
        <w:ind w:left="720" w:right="456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What are the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 xml:space="preserve">characteristics of different genres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in different subjects? </w:t>
      </w:r>
    </w:p>
    <w:p w14:paraId="0000002B" w14:textId="77777777" w:rsidR="00911D49" w:rsidRDefault="00C76074">
      <w:pPr>
        <w:widowControl w:val="0"/>
        <w:spacing w:before="13" w:line="360" w:lineRule="auto"/>
        <w:ind w:left="720" w:right="839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Language functions are the active use of language for a </w:t>
      </w:r>
      <w:r>
        <w:rPr>
          <w:rFonts w:ascii="Merriweather" w:eastAsia="Merriweather" w:hAnsi="Merriweather" w:cs="Merriweather"/>
          <w:b/>
          <w:color w:val="212121"/>
          <w:sz w:val="24"/>
          <w:szCs w:val="24"/>
        </w:rPr>
        <w:t>specific purpose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>.</w:t>
      </w:r>
    </w:p>
    <w:p w14:paraId="0000002C" w14:textId="77777777" w:rsidR="00911D49" w:rsidRDefault="00C76074">
      <w:pPr>
        <w:widowControl w:val="0"/>
        <w:spacing w:line="240" w:lineRule="auto"/>
        <w:ind w:left="720"/>
        <w:jc w:val="center"/>
        <w:rPr>
          <w:b/>
          <w:color w:val="C0791B"/>
          <w:sz w:val="40"/>
          <w:szCs w:val="40"/>
          <w:u w:val="single"/>
        </w:rPr>
      </w:pPr>
      <w:r>
        <w:rPr>
          <w:b/>
          <w:color w:val="C0791B"/>
          <w:sz w:val="40"/>
          <w:szCs w:val="40"/>
          <w:u w:val="single"/>
        </w:rPr>
        <w:t xml:space="preserve">V. </w:t>
      </w:r>
      <w:proofErr w:type="spellStart"/>
      <w:r>
        <w:rPr>
          <w:b/>
          <w:color w:val="C0791B"/>
          <w:sz w:val="40"/>
          <w:szCs w:val="40"/>
          <w:u w:val="single"/>
        </w:rPr>
        <w:t>Pluriliteracies</w:t>
      </w:r>
      <w:proofErr w:type="spellEnd"/>
      <w:r>
        <w:rPr>
          <w:b/>
          <w:color w:val="C0791B"/>
          <w:sz w:val="40"/>
          <w:szCs w:val="40"/>
          <w:u w:val="single"/>
        </w:rPr>
        <w:t>: Mentoring Learning</w:t>
      </w:r>
    </w:p>
    <w:p w14:paraId="0000002D" w14:textId="77777777" w:rsidR="00911D49" w:rsidRDefault="00911D49">
      <w:pPr>
        <w:widowControl w:val="0"/>
        <w:rPr>
          <w:b/>
          <w:sz w:val="14"/>
          <w:szCs w:val="14"/>
          <w:u w:val="single"/>
        </w:rPr>
      </w:pPr>
    </w:p>
    <w:p w14:paraId="0000002E" w14:textId="77777777" w:rsidR="00911D49" w:rsidRDefault="00C76074">
      <w:pPr>
        <w:widowControl w:val="0"/>
        <w:spacing w:before="242" w:line="24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Design CLIL / </w:t>
      </w:r>
      <w:proofErr w:type="spellStart"/>
      <w:r>
        <w:rPr>
          <w:rFonts w:ascii="Merriweather" w:eastAsia="Merriweather" w:hAnsi="Merriweather" w:cs="Merriweather"/>
          <w:color w:val="212121"/>
          <w:sz w:val="24"/>
          <w:szCs w:val="24"/>
        </w:rPr>
        <w:t>Pluriliteracy</w:t>
      </w:r>
      <w:proofErr w:type="spellEnd"/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 units. </w:t>
      </w:r>
    </w:p>
    <w:p w14:paraId="0000002F" w14:textId="77777777" w:rsidR="00911D49" w:rsidRDefault="00C76074">
      <w:pPr>
        <w:widowControl w:val="0"/>
        <w:spacing w:before="50" w:line="24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Scaffold language to access content. </w:t>
      </w:r>
    </w:p>
    <w:p w14:paraId="00000030" w14:textId="77777777" w:rsidR="00911D49" w:rsidRDefault="00C76074">
      <w:pPr>
        <w:widowControl w:val="0"/>
        <w:spacing w:before="50" w:line="24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Give feedback for a positive impact. </w:t>
      </w:r>
    </w:p>
    <w:p w14:paraId="00000031" w14:textId="77777777" w:rsidR="00911D49" w:rsidRDefault="00C76074">
      <w:pPr>
        <w:widowControl w:val="0"/>
        <w:spacing w:before="50" w:line="240" w:lineRule="auto"/>
        <w:ind w:left="720"/>
        <w:jc w:val="center"/>
        <w:rPr>
          <w:rFonts w:ascii="Merriweather" w:eastAsia="Merriweather" w:hAnsi="Merriweather" w:cs="Merriweather"/>
          <w:color w:val="212121"/>
          <w:sz w:val="24"/>
          <w:szCs w:val="24"/>
        </w:rPr>
      </w:pPr>
      <w:r>
        <w:rPr>
          <w:rFonts w:ascii="Merriweather" w:eastAsia="Merriweather" w:hAnsi="Merriweather" w:cs="Merriweather"/>
          <w:color w:val="212121"/>
          <w:sz w:val="24"/>
          <w:szCs w:val="24"/>
        </w:rPr>
        <w:t xml:space="preserve">- Assessment </w:t>
      </w:r>
      <w:r>
        <w:rPr>
          <w:rFonts w:ascii="Merriweather" w:eastAsia="Merriweather" w:hAnsi="Merriweather" w:cs="Merriweather"/>
          <w:color w:val="FF9900"/>
          <w:sz w:val="24"/>
          <w:szCs w:val="24"/>
        </w:rPr>
        <w:t xml:space="preserve">FOR </w:t>
      </w:r>
      <w:r>
        <w:rPr>
          <w:rFonts w:ascii="Merriweather" w:eastAsia="Merriweather" w:hAnsi="Merriweather" w:cs="Merriweather"/>
          <w:color w:val="212121"/>
          <w:sz w:val="24"/>
          <w:szCs w:val="24"/>
        </w:rPr>
        <w:t>Learning for deep learning.</w:t>
      </w:r>
    </w:p>
    <w:p w14:paraId="00000033" w14:textId="77777777" w:rsidR="00911D49" w:rsidRDefault="00C76074">
      <w:pPr>
        <w:widowControl w:val="0"/>
        <w:spacing w:line="240" w:lineRule="auto"/>
        <w:ind w:left="720"/>
        <w:jc w:val="center"/>
        <w:rPr>
          <w:color w:val="C0791B"/>
          <w:sz w:val="28"/>
          <w:szCs w:val="28"/>
          <w:highlight w:val="yellow"/>
        </w:rPr>
      </w:pPr>
      <w:r>
        <w:rPr>
          <w:b/>
          <w:color w:val="C0791B"/>
          <w:sz w:val="40"/>
          <w:szCs w:val="40"/>
          <w:u w:val="single"/>
        </w:rPr>
        <w:t>VI. Call to action</w:t>
      </w:r>
    </w:p>
    <w:p w14:paraId="00000034" w14:textId="77777777" w:rsidR="00911D49" w:rsidRDefault="00C76074">
      <w:pPr>
        <w:widowControl w:val="0"/>
        <w:numPr>
          <w:ilvl w:val="0"/>
          <w:numId w:val="1"/>
        </w:numPr>
        <w:jc w:val="center"/>
        <w:rPr>
          <w:color w:val="C0791B"/>
        </w:rPr>
      </w:pPr>
      <w:r>
        <w:rPr>
          <w:color w:val="C0791B"/>
          <w:sz w:val="28"/>
          <w:szCs w:val="28"/>
        </w:rPr>
        <w:t>Application / Practice</w:t>
      </w:r>
    </w:p>
    <w:p w14:paraId="64DD6A14" w14:textId="77777777" w:rsidR="00C76074" w:rsidRPr="00C76074" w:rsidRDefault="00C76074" w:rsidP="00C76074">
      <w:pPr>
        <w:widowControl w:val="0"/>
        <w:numPr>
          <w:ilvl w:val="0"/>
          <w:numId w:val="1"/>
        </w:numPr>
        <w:spacing w:before="13" w:line="360" w:lineRule="auto"/>
        <w:ind w:right="839"/>
        <w:jc w:val="center"/>
        <w:rPr>
          <w:rFonts w:ascii="Merriweather" w:eastAsia="Merriweather" w:hAnsi="Merriweather" w:cs="Merriweather"/>
          <w:color w:val="212121"/>
          <w:sz w:val="32"/>
          <w:szCs w:val="32"/>
        </w:rPr>
      </w:pPr>
      <w:r w:rsidRPr="00C76074">
        <w:rPr>
          <w:color w:val="C0791B"/>
          <w:sz w:val="28"/>
          <w:szCs w:val="28"/>
        </w:rPr>
        <w:t>Q &amp; A</w:t>
      </w:r>
    </w:p>
    <w:p w14:paraId="00000038" w14:textId="1D3B6991" w:rsidR="00911D49" w:rsidRPr="00C76074" w:rsidRDefault="00C76074" w:rsidP="00C76074">
      <w:pPr>
        <w:widowControl w:val="0"/>
        <w:numPr>
          <w:ilvl w:val="0"/>
          <w:numId w:val="1"/>
        </w:numPr>
        <w:spacing w:before="13" w:line="360" w:lineRule="auto"/>
        <w:ind w:right="839"/>
        <w:jc w:val="center"/>
        <w:rPr>
          <w:rFonts w:ascii="Merriweather" w:eastAsia="Merriweather" w:hAnsi="Merriweather" w:cs="Merriweather"/>
          <w:color w:val="212121"/>
          <w:sz w:val="32"/>
          <w:szCs w:val="32"/>
        </w:rPr>
      </w:pPr>
      <w:r w:rsidRPr="00C76074">
        <w:rPr>
          <w:color w:val="C0791B"/>
          <w:sz w:val="28"/>
          <w:szCs w:val="28"/>
        </w:rPr>
        <w:t>Glossary of terms</w:t>
      </w:r>
    </w:p>
    <w:sectPr w:rsidR="00911D49" w:rsidRPr="00C7607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611"/>
    <w:multiLevelType w:val="multilevel"/>
    <w:tmpl w:val="80360042"/>
    <w:lvl w:ilvl="0">
      <w:start w:val="1"/>
      <w:numFmt w:val="bullet"/>
      <w:lvlText w:val="-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F5F264D"/>
    <w:multiLevelType w:val="multilevel"/>
    <w:tmpl w:val="19FAEE50"/>
    <w:lvl w:ilvl="0">
      <w:start w:val="1"/>
      <w:numFmt w:val="bullet"/>
      <w:lvlText w:val="-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14221FB"/>
    <w:multiLevelType w:val="multilevel"/>
    <w:tmpl w:val="93025BDE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49"/>
    <w:rsid w:val="00393823"/>
    <w:rsid w:val="006016F6"/>
    <w:rsid w:val="00911D49"/>
    <w:rsid w:val="00C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99F6-2C62-4CE0-8780-27471A87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DEKEUKELAERE Karine</dc:creator>
  <cp:lastModifiedBy>DEKEUKELAERE Karine</cp:lastModifiedBy>
  <cp:revision>2</cp:revision>
  <dcterms:created xsi:type="dcterms:W3CDTF">2024-03-28T18:56:00Z</dcterms:created>
  <dcterms:modified xsi:type="dcterms:W3CDTF">2024-03-28T18:56:00Z</dcterms:modified>
</cp:coreProperties>
</file>